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E97" w:rsidRDefault="00E27E97" w:rsidP="00E27E97">
      <w:pPr>
        <w:jc w:val="center"/>
        <w:rPr>
          <w:rFonts w:ascii="Arial" w:hAnsi="Arial" w:cs="Arial"/>
          <w:sz w:val="24"/>
          <w:szCs w:val="24"/>
        </w:rPr>
      </w:pPr>
      <w:bookmarkStart w:id="0" w:name="_Hlk81337307"/>
    </w:p>
    <w:p w:rsidR="00E27E97" w:rsidRPr="00E27E97" w:rsidRDefault="00E27E97" w:rsidP="00E27E97">
      <w:pPr>
        <w:jc w:val="center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E27E97" w:rsidRPr="00E27E97" w:rsidRDefault="00E27E97" w:rsidP="00E27E97">
      <w:pPr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 xml:space="preserve">   </w:t>
      </w:r>
      <w:r w:rsidR="001C2136">
        <w:rPr>
          <w:rFonts w:ascii="Arial" w:hAnsi="Arial" w:cs="Arial"/>
          <w:sz w:val="24"/>
          <w:szCs w:val="24"/>
        </w:rPr>
        <w:t xml:space="preserve">    </w:t>
      </w:r>
      <w:r w:rsidRPr="00E27E97">
        <w:rPr>
          <w:rFonts w:ascii="Arial" w:hAnsi="Arial" w:cs="Arial"/>
          <w:sz w:val="24"/>
          <w:szCs w:val="24"/>
        </w:rPr>
        <w:t xml:space="preserve">V SEMESTER          </w:t>
      </w:r>
      <w:r w:rsidR="00DB7A6F">
        <w:rPr>
          <w:rFonts w:ascii="Arial" w:hAnsi="Arial" w:cs="Arial"/>
          <w:sz w:val="24"/>
          <w:szCs w:val="24"/>
        </w:rPr>
        <w:t xml:space="preserve">  </w:t>
      </w:r>
      <w:r w:rsidRPr="00E27E97">
        <w:rPr>
          <w:rFonts w:ascii="Arial" w:hAnsi="Arial" w:cs="Arial"/>
          <w:b/>
          <w:bCs/>
          <w:sz w:val="24"/>
          <w:szCs w:val="24"/>
        </w:rPr>
        <w:t>JOURNALISM &amp; MASS COMMUNICATION</w:t>
      </w:r>
      <w:r w:rsidRPr="00E27E97">
        <w:rPr>
          <w:rFonts w:ascii="Arial" w:hAnsi="Arial" w:cs="Arial"/>
          <w:b/>
          <w:sz w:val="24"/>
          <w:szCs w:val="24"/>
        </w:rPr>
        <w:t xml:space="preserve">        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Pr="00E27E97">
        <w:rPr>
          <w:rFonts w:ascii="Arial" w:hAnsi="Arial" w:cs="Arial"/>
          <w:sz w:val="24"/>
          <w:szCs w:val="24"/>
        </w:rPr>
        <w:t>TIME: 4 HRS /WEEK</w:t>
      </w:r>
    </w:p>
    <w:p w:rsidR="00E27E97" w:rsidRDefault="00E27E97" w:rsidP="00E27E97">
      <w:pPr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 xml:space="preserve">  </w:t>
      </w:r>
      <w:r w:rsidR="001C2136">
        <w:rPr>
          <w:rFonts w:ascii="Arial" w:hAnsi="Arial" w:cs="Arial"/>
          <w:sz w:val="24"/>
          <w:szCs w:val="24"/>
        </w:rPr>
        <w:t xml:space="preserve">    </w:t>
      </w:r>
      <w:r w:rsidRPr="00E27E97">
        <w:rPr>
          <w:rFonts w:ascii="Arial" w:hAnsi="Arial" w:cs="Arial"/>
          <w:sz w:val="24"/>
          <w:szCs w:val="24"/>
        </w:rPr>
        <w:t xml:space="preserve">JMC-Mi1-5801(4)                       </w:t>
      </w:r>
      <w:r>
        <w:rPr>
          <w:rFonts w:ascii="Arial" w:hAnsi="Arial" w:cs="Arial"/>
          <w:sz w:val="24"/>
          <w:szCs w:val="24"/>
        </w:rPr>
        <w:t xml:space="preserve">      </w:t>
      </w:r>
      <w:r w:rsidRPr="00E27E97">
        <w:rPr>
          <w:rFonts w:ascii="Arial" w:hAnsi="Arial" w:cs="Arial"/>
          <w:b/>
          <w:bCs/>
          <w:sz w:val="24"/>
          <w:szCs w:val="24"/>
        </w:rPr>
        <w:t>PUBLIC RELATIONS</w:t>
      </w:r>
      <w:r w:rsidRPr="00E27E97"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                       </w:t>
      </w:r>
      <w:r>
        <w:rPr>
          <w:rFonts w:ascii="Arial" w:hAnsi="Arial" w:cs="Arial"/>
          <w:b/>
          <w:bCs/>
          <w:color w:val="000000"/>
          <w:w w:val="112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MAX.MARKS: 10</w:t>
      </w:r>
      <w:r>
        <w:rPr>
          <w:rFonts w:ascii="Arial" w:hAnsi="Arial" w:cs="Arial"/>
          <w:sz w:val="24"/>
          <w:szCs w:val="24"/>
        </w:rPr>
        <w:t>0</w:t>
      </w:r>
    </w:p>
    <w:p w:rsidR="00E27E97" w:rsidRPr="001C2136" w:rsidRDefault="00E27E97" w:rsidP="00E27E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1C2136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27E97">
        <w:rPr>
          <w:rFonts w:ascii="Arial" w:hAnsi="Arial" w:cs="Arial"/>
          <w:sz w:val="24"/>
          <w:szCs w:val="24"/>
        </w:rPr>
        <w:t>w.e.f</w:t>
      </w:r>
      <w:proofErr w:type="spellEnd"/>
      <w:r w:rsidRPr="00E27E97">
        <w:rPr>
          <w:rFonts w:ascii="Arial" w:hAnsi="Arial" w:cs="Arial"/>
          <w:sz w:val="24"/>
          <w:szCs w:val="24"/>
        </w:rPr>
        <w:t xml:space="preserve">. (AK Batch)                                    </w:t>
      </w:r>
      <w:r w:rsidRPr="00E27E97">
        <w:rPr>
          <w:rFonts w:ascii="Arial" w:hAnsi="Arial" w:cs="Arial"/>
          <w:b/>
          <w:sz w:val="24"/>
          <w:szCs w:val="24"/>
        </w:rPr>
        <w:t xml:space="preserve">SYLLABUS          </w:t>
      </w:r>
    </w:p>
    <w:p w:rsidR="00E27E97" w:rsidRPr="00E27E97" w:rsidRDefault="00E27E97" w:rsidP="00CE7757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CE7757" w:rsidRPr="00E27E97" w:rsidRDefault="00E27E97" w:rsidP="00E27E97">
      <w:pPr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CE7757" w:rsidRPr="00E27E97">
        <w:rPr>
          <w:rFonts w:ascii="Arial" w:hAnsi="Arial" w:cs="Arial"/>
          <w:b/>
          <w:bCs/>
          <w:sz w:val="24"/>
          <w:szCs w:val="24"/>
        </w:rPr>
        <w:t xml:space="preserve">OBJECTIVES: </w:t>
      </w:r>
      <w:r w:rsidR="00CE7757" w:rsidRPr="00E27E97">
        <w:rPr>
          <w:rFonts w:ascii="Arial" w:hAnsi="Arial" w:cs="Arial"/>
          <w:sz w:val="24"/>
          <w:szCs w:val="24"/>
        </w:rPr>
        <w:t>To enable the students to</w:t>
      </w:r>
    </w:p>
    <w:p w:rsidR="00CE7757" w:rsidRPr="001C2136" w:rsidRDefault="00E27E97" w:rsidP="001C2136">
      <w:pPr>
        <w:pStyle w:val="ListParagraph"/>
        <w:numPr>
          <w:ilvl w:val="0"/>
          <w:numId w:val="4"/>
        </w:numPr>
        <w:ind w:left="1418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E7757" w:rsidRPr="00E27E97">
        <w:rPr>
          <w:rFonts w:ascii="Arial" w:hAnsi="Arial" w:cs="Arial"/>
          <w:sz w:val="24"/>
          <w:szCs w:val="24"/>
        </w:rPr>
        <w:t>To trace the history of the PR, mention the factors that led to the evolution of PR in India</w:t>
      </w:r>
      <w:bookmarkEnd w:id="0"/>
    </w:p>
    <w:p w:rsidR="00CE7757" w:rsidRPr="00E27E97" w:rsidRDefault="00E27E97" w:rsidP="00E27E97">
      <w:pPr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CE7757" w:rsidRPr="00E27E97">
        <w:rPr>
          <w:rFonts w:ascii="Arial" w:hAnsi="Arial" w:cs="Arial"/>
          <w:b/>
          <w:bCs/>
          <w:sz w:val="24"/>
          <w:szCs w:val="24"/>
        </w:rPr>
        <w:t>Course Outcomes</w:t>
      </w:r>
      <w:r w:rsidR="00CE7757" w:rsidRPr="00E27E97">
        <w:rPr>
          <w:rFonts w:ascii="Arial" w:hAnsi="Arial" w:cs="Arial"/>
          <w:sz w:val="24"/>
          <w:szCs w:val="24"/>
        </w:rPr>
        <w:t>:</w:t>
      </w:r>
    </w:p>
    <w:p w:rsidR="00A57007" w:rsidRPr="00E27E97" w:rsidRDefault="00A57007" w:rsidP="00DB7A6F">
      <w:pPr>
        <w:pStyle w:val="ListParagraph"/>
        <w:numPr>
          <w:ilvl w:val="0"/>
          <w:numId w:val="3"/>
        </w:numPr>
        <w:spacing w:line="276" w:lineRule="auto"/>
        <w:ind w:left="1701" w:hanging="567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Understand the role of PR in the current society from its origin</w:t>
      </w:r>
    </w:p>
    <w:p w:rsidR="00A57007" w:rsidRPr="00E27E97" w:rsidRDefault="00A57007" w:rsidP="00DB7A6F">
      <w:pPr>
        <w:pStyle w:val="ListParagraph"/>
        <w:numPr>
          <w:ilvl w:val="0"/>
          <w:numId w:val="3"/>
        </w:numPr>
        <w:spacing w:line="276" w:lineRule="auto"/>
        <w:ind w:left="1701" w:hanging="567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Analyze the methods of communication used in Public Relations</w:t>
      </w:r>
    </w:p>
    <w:p w:rsidR="00A57007" w:rsidRPr="00E27E97" w:rsidRDefault="00A57007" w:rsidP="00DB7A6F">
      <w:pPr>
        <w:pStyle w:val="ListParagraph"/>
        <w:numPr>
          <w:ilvl w:val="0"/>
          <w:numId w:val="3"/>
        </w:numPr>
        <w:spacing w:line="276" w:lineRule="auto"/>
        <w:ind w:left="1701" w:hanging="567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Understand the work structure of PR Organizations</w:t>
      </w:r>
    </w:p>
    <w:p w:rsidR="00A57007" w:rsidRPr="00E27E97" w:rsidRDefault="00A57007" w:rsidP="00DB7A6F">
      <w:pPr>
        <w:pStyle w:val="ListParagraph"/>
        <w:numPr>
          <w:ilvl w:val="0"/>
          <w:numId w:val="3"/>
        </w:numPr>
        <w:spacing w:line="276" w:lineRule="auto"/>
        <w:ind w:left="1701" w:hanging="567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Apply PR in authorities and its relation with the public</w:t>
      </w:r>
    </w:p>
    <w:p w:rsidR="00CE7757" w:rsidRPr="00DB7A6F" w:rsidRDefault="00A57007" w:rsidP="00DB7A6F">
      <w:pPr>
        <w:pStyle w:val="ListParagraph"/>
        <w:numPr>
          <w:ilvl w:val="0"/>
          <w:numId w:val="3"/>
        </w:numPr>
        <w:spacing w:line="276" w:lineRule="auto"/>
        <w:ind w:left="1701" w:hanging="567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Evaluate the trends in PR and its Professional organizations</w:t>
      </w:r>
    </w:p>
    <w:p w:rsidR="00CE7757" w:rsidRPr="00E27E97" w:rsidRDefault="001C2136" w:rsidP="00E27E97">
      <w:pPr>
        <w:ind w:left="56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CE7757" w:rsidRPr="00E27E97">
        <w:rPr>
          <w:rFonts w:ascii="Arial" w:hAnsi="Arial" w:cs="Arial"/>
          <w:b/>
          <w:sz w:val="24"/>
          <w:szCs w:val="24"/>
        </w:rPr>
        <w:t>Unit1:</w:t>
      </w:r>
      <w:r w:rsidR="00E27E97">
        <w:rPr>
          <w:rFonts w:ascii="Arial" w:hAnsi="Arial" w:cs="Arial"/>
          <w:b/>
          <w:sz w:val="24"/>
          <w:szCs w:val="24"/>
        </w:rPr>
        <w:t xml:space="preserve"> </w:t>
      </w:r>
      <w:r w:rsidR="00CE7757" w:rsidRPr="00E27E97">
        <w:rPr>
          <w:rFonts w:ascii="Arial" w:hAnsi="Arial" w:cs="Arial"/>
          <w:b/>
          <w:sz w:val="24"/>
          <w:szCs w:val="24"/>
        </w:rPr>
        <w:t>Introduction</w:t>
      </w:r>
      <w:r w:rsidR="00E27E97">
        <w:rPr>
          <w:rFonts w:ascii="Arial" w:hAnsi="Arial" w:cs="Arial"/>
          <w:b/>
          <w:sz w:val="24"/>
          <w:szCs w:val="24"/>
        </w:rPr>
        <w:t xml:space="preserve"> </w:t>
      </w:r>
      <w:r w:rsidR="00CE7757" w:rsidRPr="00E27E97">
        <w:rPr>
          <w:rFonts w:ascii="Arial" w:hAnsi="Arial" w:cs="Arial"/>
          <w:b/>
          <w:sz w:val="24"/>
          <w:szCs w:val="24"/>
        </w:rPr>
        <w:t>to</w:t>
      </w:r>
      <w:r w:rsidR="00E27E97">
        <w:rPr>
          <w:rFonts w:ascii="Arial" w:hAnsi="Arial" w:cs="Arial"/>
          <w:b/>
          <w:sz w:val="24"/>
          <w:szCs w:val="24"/>
        </w:rPr>
        <w:t xml:space="preserve"> </w:t>
      </w:r>
      <w:r w:rsidR="00CE7757" w:rsidRPr="00E27E97">
        <w:rPr>
          <w:rFonts w:ascii="Arial" w:hAnsi="Arial" w:cs="Arial"/>
          <w:b/>
          <w:spacing w:val="-5"/>
          <w:sz w:val="24"/>
          <w:szCs w:val="24"/>
        </w:rPr>
        <w:t>PR</w:t>
      </w:r>
    </w:p>
    <w:p w:rsidR="00CE7757" w:rsidRPr="00E27E97" w:rsidRDefault="00CE7757" w:rsidP="00DB7A6F">
      <w:pPr>
        <w:pStyle w:val="ListParagraph"/>
        <w:numPr>
          <w:ilvl w:val="1"/>
          <w:numId w:val="9"/>
        </w:numPr>
        <w:tabs>
          <w:tab w:val="left" w:pos="306"/>
        </w:tabs>
        <w:spacing w:before="2"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Definitions</w:t>
      </w:r>
      <w:r w:rsidR="00E27E97" w:rsidRPr="00E27E97">
        <w:rPr>
          <w:rFonts w:ascii="Arial" w:hAnsi="Arial" w:cs="Arial"/>
          <w:sz w:val="24"/>
          <w:szCs w:val="24"/>
        </w:rPr>
        <w:t>, nature</w:t>
      </w:r>
      <w:r w:rsidR="00DB7A6F" w:rsidRPr="00E27E97">
        <w:rPr>
          <w:rFonts w:ascii="Arial" w:hAnsi="Arial" w:cs="Arial"/>
          <w:sz w:val="24"/>
          <w:szCs w:val="24"/>
        </w:rPr>
        <w:t>, scope</w:t>
      </w:r>
      <w:r w:rsidRPr="00E27E97">
        <w:rPr>
          <w:rFonts w:ascii="Arial" w:hAnsi="Arial" w:cs="Arial"/>
          <w:sz w:val="24"/>
          <w:szCs w:val="24"/>
        </w:rPr>
        <w:t>,</w:t>
      </w:r>
      <w:r w:rsidRPr="00E27E97">
        <w:rPr>
          <w:rFonts w:ascii="Arial" w:hAnsi="Arial" w:cs="Arial"/>
          <w:spacing w:val="-5"/>
          <w:sz w:val="24"/>
          <w:szCs w:val="24"/>
        </w:rPr>
        <w:t xml:space="preserve"> and </w:t>
      </w:r>
      <w:r w:rsidRPr="00E27E97">
        <w:rPr>
          <w:rFonts w:ascii="Arial" w:hAnsi="Arial" w:cs="Arial"/>
          <w:sz w:val="24"/>
          <w:szCs w:val="24"/>
        </w:rPr>
        <w:t>EvolutionofPRin</w:t>
      </w:r>
      <w:r w:rsidRPr="00E27E97">
        <w:rPr>
          <w:rFonts w:ascii="Arial" w:hAnsi="Arial" w:cs="Arial"/>
          <w:spacing w:val="-2"/>
          <w:sz w:val="24"/>
          <w:szCs w:val="24"/>
        </w:rPr>
        <w:t xml:space="preserve"> India.</w:t>
      </w:r>
    </w:p>
    <w:p w:rsidR="00CE7757" w:rsidRPr="00E27E97" w:rsidRDefault="00CE7757" w:rsidP="00DB7A6F">
      <w:pPr>
        <w:pStyle w:val="ListParagraph"/>
        <w:numPr>
          <w:ilvl w:val="1"/>
          <w:numId w:val="9"/>
        </w:numPr>
        <w:tabs>
          <w:tab w:val="left" w:pos="306"/>
        </w:tabs>
        <w:spacing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Publicity,Publicopinion,Propaganda,</w:t>
      </w:r>
      <w:r w:rsidRPr="00E27E97">
        <w:rPr>
          <w:rFonts w:ascii="Arial" w:hAnsi="Arial" w:cs="Arial"/>
          <w:spacing w:val="-2"/>
          <w:sz w:val="24"/>
          <w:szCs w:val="24"/>
        </w:rPr>
        <w:t>Advertising</w:t>
      </w:r>
    </w:p>
    <w:p w:rsidR="00CE7757" w:rsidRPr="00E27E97" w:rsidRDefault="00CE7757" w:rsidP="00DB7A6F">
      <w:pPr>
        <w:pStyle w:val="ListParagraph"/>
        <w:numPr>
          <w:ilvl w:val="1"/>
          <w:numId w:val="9"/>
        </w:numPr>
        <w:tabs>
          <w:tab w:val="left" w:pos="306"/>
        </w:tabs>
        <w:spacing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PR:Acomparativeevaluation:Socialandpsychologicalimpactof</w:t>
      </w:r>
      <w:r w:rsidRPr="00E27E97">
        <w:rPr>
          <w:rFonts w:ascii="Arial" w:hAnsi="Arial" w:cs="Arial"/>
          <w:spacing w:val="-5"/>
          <w:sz w:val="24"/>
          <w:szCs w:val="24"/>
        </w:rPr>
        <w:t>PR</w:t>
      </w:r>
    </w:p>
    <w:p w:rsidR="00CE7757" w:rsidRPr="00DB7A6F" w:rsidRDefault="00CE7757" w:rsidP="00DB7A6F">
      <w:pPr>
        <w:pStyle w:val="ListParagraph"/>
        <w:numPr>
          <w:ilvl w:val="1"/>
          <w:numId w:val="9"/>
        </w:numPr>
        <w:tabs>
          <w:tab w:val="left" w:pos="306"/>
        </w:tabs>
        <w:spacing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Dynamic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role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of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PR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in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public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affairs,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PR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pacing w:val="-2"/>
          <w:sz w:val="24"/>
          <w:szCs w:val="24"/>
        </w:rPr>
        <w:t>management</w:t>
      </w:r>
    </w:p>
    <w:p w:rsidR="00CE7757" w:rsidRPr="00E27E97" w:rsidRDefault="001C2136" w:rsidP="00E27E97">
      <w:pPr>
        <w:ind w:left="567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</w:t>
      </w:r>
      <w:r w:rsidR="00DB7A6F">
        <w:rPr>
          <w:rFonts w:ascii="Arial" w:hAnsi="Arial" w:cs="Arial"/>
          <w:b/>
          <w:bCs/>
          <w:sz w:val="24"/>
          <w:szCs w:val="24"/>
        </w:rPr>
        <w:t xml:space="preserve"> </w:t>
      </w:r>
      <w:r w:rsidR="00CE7757" w:rsidRPr="00E27E97">
        <w:rPr>
          <w:rFonts w:ascii="Arial" w:hAnsi="Arial" w:cs="Arial"/>
          <w:b/>
          <w:bCs/>
          <w:sz w:val="24"/>
          <w:szCs w:val="24"/>
        </w:rPr>
        <w:t>Unit 2: PR Communication Methods</w:t>
      </w:r>
    </w:p>
    <w:p w:rsidR="00CE7757" w:rsidRPr="00E27E97" w:rsidRDefault="00CE7757" w:rsidP="00DB7A6F">
      <w:pPr>
        <w:pStyle w:val="ListParagraph"/>
        <w:numPr>
          <w:ilvl w:val="0"/>
          <w:numId w:val="8"/>
        </w:numPr>
        <w:tabs>
          <w:tab w:val="left" w:pos="306"/>
        </w:tabs>
        <w:spacing w:before="2"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ComponentsofPR,Principlesofpersuasion:effectivecommunication,attitude</w:t>
      </w:r>
      <w:r w:rsidRPr="00E27E97">
        <w:rPr>
          <w:rFonts w:ascii="Arial" w:hAnsi="Arial" w:cs="Arial"/>
          <w:spacing w:val="-2"/>
          <w:sz w:val="24"/>
          <w:szCs w:val="24"/>
        </w:rPr>
        <w:t>change</w:t>
      </w:r>
    </w:p>
    <w:p w:rsidR="00CE7757" w:rsidRPr="00E27E97" w:rsidRDefault="00CE7757" w:rsidP="00DB7A6F">
      <w:pPr>
        <w:pStyle w:val="ListParagraph"/>
        <w:numPr>
          <w:ilvl w:val="0"/>
          <w:numId w:val="8"/>
        </w:numPr>
        <w:tabs>
          <w:tab w:val="left" w:pos="306"/>
        </w:tabs>
        <w:spacing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ApplicationofcommunicationtechniquesforPR</w:t>
      </w:r>
      <w:r w:rsidRPr="00E27E97">
        <w:rPr>
          <w:rFonts w:ascii="Arial" w:hAnsi="Arial" w:cs="Arial"/>
          <w:spacing w:val="-2"/>
          <w:sz w:val="24"/>
          <w:szCs w:val="24"/>
        </w:rPr>
        <w:t>media</w:t>
      </w:r>
    </w:p>
    <w:p w:rsidR="00CE7757" w:rsidRPr="00E27E97" w:rsidRDefault="00CE7757" w:rsidP="00DB7A6F">
      <w:pPr>
        <w:pStyle w:val="ListParagraph"/>
        <w:numPr>
          <w:ilvl w:val="0"/>
          <w:numId w:val="8"/>
        </w:numPr>
        <w:tabs>
          <w:tab w:val="left" w:pos="306"/>
        </w:tabs>
        <w:spacing w:before="2" w:line="276" w:lineRule="auto"/>
        <w:ind w:left="1701" w:right="616" w:hanging="567"/>
        <w:contextualSpacing w:val="0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PR</w:t>
      </w:r>
      <w:r w:rsidR="00E27E97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for</w:t>
      </w:r>
      <w:r w:rsidR="00E27E97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print,</w:t>
      </w:r>
      <w:r w:rsidR="00E27E97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electronics</w:t>
      </w:r>
      <w:r w:rsidR="00E27E97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and</w:t>
      </w:r>
      <w:r w:rsidR="00E27E97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film</w:t>
      </w:r>
      <w:r w:rsidR="001C2136" w:rsidRPr="00E27E97">
        <w:rPr>
          <w:rFonts w:ascii="Arial" w:hAnsi="Arial" w:cs="Arial"/>
          <w:sz w:val="24"/>
          <w:szCs w:val="24"/>
        </w:rPr>
        <w:t>, oral, openhouse, photography, campaigns, demonstration</w:t>
      </w:r>
      <w:r w:rsidRPr="00E27E97">
        <w:rPr>
          <w:rFonts w:ascii="Arial" w:hAnsi="Arial" w:cs="Arial"/>
          <w:sz w:val="24"/>
          <w:szCs w:val="24"/>
        </w:rPr>
        <w:t>, exhibition, trade.</w:t>
      </w:r>
    </w:p>
    <w:p w:rsidR="00CE7757" w:rsidRPr="00DB7A6F" w:rsidRDefault="00CE7757" w:rsidP="00DB7A6F">
      <w:pPr>
        <w:pStyle w:val="ListParagraph"/>
        <w:numPr>
          <w:ilvl w:val="0"/>
          <w:numId w:val="8"/>
        </w:numPr>
        <w:tabs>
          <w:tab w:val="left" w:pos="306"/>
        </w:tabs>
        <w:spacing w:before="3"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Press: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Press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conference,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special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pacing w:val="-2"/>
          <w:sz w:val="24"/>
          <w:szCs w:val="24"/>
        </w:rPr>
        <w:t>events</w:t>
      </w:r>
    </w:p>
    <w:p w:rsidR="00CE7757" w:rsidRPr="00E27E97" w:rsidRDefault="001C2136" w:rsidP="00E27E97">
      <w:pPr>
        <w:ind w:left="567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DB7A6F">
        <w:rPr>
          <w:rFonts w:ascii="Arial" w:hAnsi="Arial" w:cs="Arial"/>
          <w:b/>
          <w:bCs/>
          <w:sz w:val="24"/>
          <w:szCs w:val="24"/>
        </w:rPr>
        <w:t xml:space="preserve"> </w:t>
      </w:r>
      <w:r w:rsidR="00CE7757" w:rsidRPr="00E27E97">
        <w:rPr>
          <w:rFonts w:ascii="Arial" w:hAnsi="Arial" w:cs="Arial"/>
          <w:b/>
          <w:bCs/>
          <w:sz w:val="24"/>
          <w:szCs w:val="24"/>
        </w:rPr>
        <w:t>Unit 3: PR Organizations and Methods</w:t>
      </w:r>
    </w:p>
    <w:p w:rsidR="00CE7757" w:rsidRPr="00E27E97" w:rsidRDefault="00CE7757" w:rsidP="00DB7A6F">
      <w:pPr>
        <w:pStyle w:val="ListParagraph"/>
        <w:numPr>
          <w:ilvl w:val="0"/>
          <w:numId w:val="7"/>
        </w:numPr>
        <w:tabs>
          <w:tab w:val="left" w:pos="306"/>
        </w:tabs>
        <w:spacing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PRorganizations:structure,PRpolicy,consultancyagency</w:t>
      </w:r>
      <w:r w:rsidRPr="00E27E97">
        <w:rPr>
          <w:rFonts w:ascii="Arial" w:hAnsi="Arial" w:cs="Arial"/>
          <w:spacing w:val="-2"/>
          <w:sz w:val="24"/>
          <w:szCs w:val="24"/>
        </w:rPr>
        <w:t>system</w:t>
      </w:r>
    </w:p>
    <w:p w:rsidR="00CE7757" w:rsidRPr="00E27E97" w:rsidRDefault="00CE7757" w:rsidP="00DB7A6F">
      <w:pPr>
        <w:pStyle w:val="ListParagraph"/>
        <w:numPr>
          <w:ilvl w:val="0"/>
          <w:numId w:val="7"/>
        </w:numPr>
        <w:tabs>
          <w:tab w:val="left" w:pos="306"/>
        </w:tabs>
        <w:spacing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PRsteps:Planning,fact-finding,implementation,</w:t>
      </w:r>
      <w:r w:rsidRPr="00E27E97">
        <w:rPr>
          <w:rFonts w:ascii="Arial" w:hAnsi="Arial" w:cs="Arial"/>
          <w:spacing w:val="-4"/>
          <w:sz w:val="24"/>
          <w:szCs w:val="24"/>
        </w:rPr>
        <w:t xml:space="preserve"> and </w:t>
      </w:r>
      <w:r w:rsidRPr="00E27E97">
        <w:rPr>
          <w:rFonts w:ascii="Arial" w:hAnsi="Arial" w:cs="Arial"/>
          <w:sz w:val="24"/>
          <w:szCs w:val="24"/>
        </w:rPr>
        <w:t>Feedback</w:t>
      </w:r>
      <w:r w:rsidRPr="00E27E97">
        <w:rPr>
          <w:rFonts w:ascii="Arial" w:hAnsi="Arial" w:cs="Arial"/>
          <w:spacing w:val="-2"/>
          <w:sz w:val="24"/>
          <w:szCs w:val="24"/>
        </w:rPr>
        <w:t>analysis</w:t>
      </w:r>
    </w:p>
    <w:p w:rsidR="00CE7757" w:rsidRPr="00E27E97" w:rsidRDefault="00CE7757" w:rsidP="00DB7A6F">
      <w:pPr>
        <w:pStyle w:val="ListParagraph"/>
        <w:numPr>
          <w:ilvl w:val="0"/>
          <w:numId w:val="7"/>
        </w:numPr>
        <w:tabs>
          <w:tab w:val="left" w:pos="306"/>
        </w:tabs>
        <w:spacing w:before="3" w:line="276" w:lineRule="auto"/>
        <w:ind w:left="1701" w:right="140" w:hanging="567"/>
        <w:contextualSpacing w:val="0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MethodsofPR:Pressrelations,periodicals,controlledelectroniccommunication,</w:t>
      </w:r>
      <w:r w:rsidRPr="00E27E97">
        <w:rPr>
          <w:rFonts w:ascii="Arial" w:hAnsi="Arial" w:cs="Arial"/>
          <w:spacing w:val="-6"/>
          <w:sz w:val="24"/>
          <w:szCs w:val="24"/>
        </w:rPr>
        <w:t xml:space="preserve"> and </w:t>
      </w:r>
      <w:r w:rsidRPr="00E27E97">
        <w:rPr>
          <w:rFonts w:ascii="Arial" w:hAnsi="Arial" w:cs="Arial"/>
          <w:sz w:val="24"/>
          <w:szCs w:val="24"/>
        </w:rPr>
        <w:t>advertisingasa component of PR</w:t>
      </w:r>
    </w:p>
    <w:p w:rsidR="00CE7757" w:rsidRPr="00DB7A6F" w:rsidRDefault="00CE7757" w:rsidP="00DB7A6F">
      <w:pPr>
        <w:pStyle w:val="ListParagraph"/>
        <w:numPr>
          <w:ilvl w:val="0"/>
          <w:numId w:val="7"/>
        </w:numPr>
        <w:tabs>
          <w:tab w:val="left" w:pos="306"/>
        </w:tabs>
        <w:spacing w:before="1"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Direct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communication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methods,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books,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and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other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pacing w:val="-2"/>
          <w:sz w:val="24"/>
          <w:szCs w:val="24"/>
        </w:rPr>
        <w:t>publications</w:t>
      </w:r>
    </w:p>
    <w:p w:rsidR="00CE7757" w:rsidRPr="00E27E97" w:rsidRDefault="001C2136" w:rsidP="00E27E97">
      <w:pPr>
        <w:ind w:left="567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CE7757" w:rsidRPr="00E27E97">
        <w:rPr>
          <w:rFonts w:ascii="Arial" w:hAnsi="Arial" w:cs="Arial"/>
          <w:b/>
          <w:bCs/>
          <w:sz w:val="24"/>
          <w:szCs w:val="24"/>
        </w:rPr>
        <w:t>Unit 4: PR applications in Organizations</w:t>
      </w:r>
    </w:p>
    <w:p w:rsidR="00CE7757" w:rsidRPr="00E27E97" w:rsidRDefault="00CE7757" w:rsidP="00DB7A6F">
      <w:pPr>
        <w:pStyle w:val="ListParagraph"/>
        <w:numPr>
          <w:ilvl w:val="0"/>
          <w:numId w:val="6"/>
        </w:numPr>
        <w:tabs>
          <w:tab w:val="left" w:pos="306"/>
        </w:tabs>
        <w:spacing w:before="2"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AppliedPR:International</w:t>
      </w:r>
      <w:r w:rsidRPr="00E27E97">
        <w:rPr>
          <w:rFonts w:ascii="Arial" w:hAnsi="Arial" w:cs="Arial"/>
          <w:spacing w:val="-5"/>
          <w:sz w:val="24"/>
          <w:szCs w:val="24"/>
        </w:rPr>
        <w:t>PR</w:t>
      </w:r>
    </w:p>
    <w:p w:rsidR="00CE7757" w:rsidRPr="00E27E97" w:rsidRDefault="00CE7757" w:rsidP="00DB7A6F">
      <w:pPr>
        <w:pStyle w:val="ListParagraph"/>
        <w:numPr>
          <w:ilvl w:val="0"/>
          <w:numId w:val="6"/>
        </w:numPr>
        <w:tabs>
          <w:tab w:val="left" w:pos="306"/>
        </w:tabs>
        <w:spacing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Pr</w:t>
      </w:r>
      <w:r w:rsidR="001C2136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for</w:t>
      </w:r>
      <w:r w:rsidRPr="00E27E97">
        <w:rPr>
          <w:rFonts w:ascii="Arial" w:hAnsi="Arial" w:cs="Arial"/>
          <w:spacing w:val="-3"/>
          <w:sz w:val="24"/>
          <w:szCs w:val="24"/>
        </w:rPr>
        <w:t xml:space="preserve"> the </w:t>
      </w:r>
      <w:r w:rsidRPr="00E27E97">
        <w:rPr>
          <w:rFonts w:ascii="Arial" w:hAnsi="Arial" w:cs="Arial"/>
          <w:sz w:val="24"/>
          <w:szCs w:val="24"/>
        </w:rPr>
        <w:t>central</w:t>
      </w:r>
      <w:r w:rsidR="001C2136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government,</w:t>
      </w:r>
      <w:r w:rsidR="001C2136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state</w:t>
      </w:r>
      <w:r w:rsidRPr="00E27E97">
        <w:rPr>
          <w:rFonts w:ascii="Arial" w:hAnsi="Arial" w:cs="Arial"/>
          <w:spacing w:val="-2"/>
          <w:sz w:val="24"/>
          <w:szCs w:val="24"/>
        </w:rPr>
        <w:t xml:space="preserve"> government</w:t>
      </w:r>
    </w:p>
    <w:p w:rsidR="00CE7757" w:rsidRPr="00E27E97" w:rsidRDefault="00CE7757" w:rsidP="00DB7A6F">
      <w:pPr>
        <w:pStyle w:val="ListParagraph"/>
        <w:numPr>
          <w:ilvl w:val="0"/>
          <w:numId w:val="6"/>
        </w:numPr>
        <w:tabs>
          <w:tab w:val="left" w:pos="306"/>
        </w:tabs>
        <w:spacing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PRforLocal</w:t>
      </w:r>
      <w:r w:rsidRPr="00E27E97">
        <w:rPr>
          <w:rFonts w:ascii="Arial" w:hAnsi="Arial" w:cs="Arial"/>
          <w:spacing w:val="-2"/>
          <w:sz w:val="24"/>
          <w:szCs w:val="24"/>
        </w:rPr>
        <w:t xml:space="preserve"> bodies</w:t>
      </w:r>
    </w:p>
    <w:p w:rsidR="00CE7757" w:rsidRPr="00E27E97" w:rsidRDefault="00CE7757" w:rsidP="00DB7A6F">
      <w:pPr>
        <w:pStyle w:val="ListParagraph"/>
        <w:numPr>
          <w:ilvl w:val="0"/>
          <w:numId w:val="6"/>
        </w:numPr>
        <w:tabs>
          <w:tab w:val="left" w:pos="306"/>
        </w:tabs>
        <w:spacing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PRandextension,employees’</w:t>
      </w:r>
      <w:r w:rsidRPr="00E27E97">
        <w:rPr>
          <w:rFonts w:ascii="Arial" w:hAnsi="Arial" w:cs="Arial"/>
          <w:spacing w:val="-2"/>
          <w:sz w:val="24"/>
          <w:szCs w:val="24"/>
        </w:rPr>
        <w:t>relations</w:t>
      </w:r>
    </w:p>
    <w:p w:rsidR="00CE7757" w:rsidRPr="00E27E97" w:rsidRDefault="00CE7757" w:rsidP="00E27E97">
      <w:pPr>
        <w:pStyle w:val="ListParagraph"/>
        <w:tabs>
          <w:tab w:val="left" w:pos="306"/>
        </w:tabs>
        <w:spacing w:line="272" w:lineRule="exact"/>
        <w:ind w:left="567"/>
        <w:contextualSpacing w:val="0"/>
        <w:rPr>
          <w:rFonts w:ascii="Arial" w:hAnsi="Arial" w:cs="Arial"/>
          <w:sz w:val="24"/>
          <w:szCs w:val="24"/>
        </w:rPr>
      </w:pPr>
    </w:p>
    <w:p w:rsidR="00CE7757" w:rsidRPr="00E27E97" w:rsidRDefault="00ED6A29" w:rsidP="00E27E97">
      <w:pPr>
        <w:ind w:left="567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</w:t>
      </w:r>
      <w:r w:rsidR="00CE7757" w:rsidRPr="00E27E97">
        <w:rPr>
          <w:rFonts w:ascii="Arial" w:hAnsi="Arial" w:cs="Arial"/>
          <w:b/>
          <w:bCs/>
          <w:sz w:val="24"/>
          <w:szCs w:val="24"/>
        </w:rPr>
        <w:t>Unit 5: PR as Profession and Research</w:t>
      </w:r>
    </w:p>
    <w:p w:rsidR="00CE7757" w:rsidRPr="00E27E97" w:rsidRDefault="00CE7757" w:rsidP="00DB7A6F">
      <w:pPr>
        <w:pStyle w:val="ListParagraph"/>
        <w:numPr>
          <w:ilvl w:val="0"/>
          <w:numId w:val="5"/>
        </w:numPr>
        <w:tabs>
          <w:tab w:val="left" w:pos="306"/>
        </w:tabs>
        <w:spacing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PreparationofliteratureforPRcampaignsthroughmassmedia:case</w:t>
      </w:r>
      <w:r w:rsidRPr="00E27E97">
        <w:rPr>
          <w:rFonts w:ascii="Arial" w:hAnsi="Arial" w:cs="Arial"/>
          <w:spacing w:val="-2"/>
          <w:sz w:val="24"/>
          <w:szCs w:val="24"/>
        </w:rPr>
        <w:t>studies</w:t>
      </w:r>
    </w:p>
    <w:p w:rsidR="00CE7757" w:rsidRPr="00E27E97" w:rsidRDefault="00CE7757" w:rsidP="00DB7A6F">
      <w:pPr>
        <w:pStyle w:val="ListParagraph"/>
        <w:numPr>
          <w:ilvl w:val="0"/>
          <w:numId w:val="5"/>
        </w:numPr>
        <w:tabs>
          <w:tab w:val="left" w:pos="306"/>
        </w:tabs>
        <w:spacing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ProfessionalorganizationsofPR:PRSI,PASA,IPRA,</w:t>
      </w:r>
      <w:r w:rsidRPr="00E27E97">
        <w:rPr>
          <w:rFonts w:ascii="Arial" w:hAnsi="Arial" w:cs="Arial"/>
          <w:spacing w:val="-4"/>
          <w:sz w:val="24"/>
          <w:szCs w:val="24"/>
        </w:rPr>
        <w:t>BPRA</w:t>
      </w:r>
    </w:p>
    <w:p w:rsidR="00CE7757" w:rsidRPr="00E27E97" w:rsidRDefault="00CE7757" w:rsidP="00DB7A6F">
      <w:pPr>
        <w:pStyle w:val="ListParagraph"/>
        <w:numPr>
          <w:ilvl w:val="0"/>
          <w:numId w:val="5"/>
        </w:numPr>
        <w:tabs>
          <w:tab w:val="left" w:pos="306"/>
        </w:tabs>
        <w:spacing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AbriefsurveyofPRinIndia:PRresearchareas,techniques,</w:t>
      </w:r>
      <w:r w:rsidRPr="00E27E97">
        <w:rPr>
          <w:rFonts w:ascii="Arial" w:hAnsi="Arial" w:cs="Arial"/>
          <w:spacing w:val="-2"/>
          <w:sz w:val="24"/>
          <w:szCs w:val="24"/>
        </w:rPr>
        <w:t xml:space="preserve"> and evaluation</w:t>
      </w:r>
    </w:p>
    <w:p w:rsidR="00A57007" w:rsidRPr="00DB7A6F" w:rsidRDefault="00CE7757" w:rsidP="00DB7A6F">
      <w:pPr>
        <w:pStyle w:val="ListParagraph"/>
        <w:numPr>
          <w:ilvl w:val="0"/>
          <w:numId w:val="5"/>
        </w:numPr>
        <w:tabs>
          <w:tab w:val="left" w:pos="306"/>
        </w:tabs>
        <w:spacing w:line="276" w:lineRule="auto"/>
        <w:ind w:left="1701" w:hanging="567"/>
        <w:contextualSpacing w:val="0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Laws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and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ethical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aspects,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recent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trends,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PR</w:t>
      </w:r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pacing w:val="-2"/>
          <w:sz w:val="24"/>
          <w:szCs w:val="24"/>
        </w:rPr>
        <w:t>education</w:t>
      </w:r>
    </w:p>
    <w:p w:rsidR="00CE7757" w:rsidRPr="00E27E97" w:rsidRDefault="00CE7757" w:rsidP="00E27E97">
      <w:pPr>
        <w:ind w:left="567"/>
        <w:rPr>
          <w:rFonts w:ascii="Arial" w:hAnsi="Arial" w:cs="Arial"/>
          <w:b/>
          <w:bCs/>
          <w:sz w:val="24"/>
          <w:szCs w:val="24"/>
        </w:rPr>
      </w:pPr>
      <w:r w:rsidRPr="00E27E97">
        <w:rPr>
          <w:rFonts w:ascii="Arial" w:hAnsi="Arial" w:cs="Arial"/>
          <w:b/>
          <w:bCs/>
          <w:sz w:val="24"/>
          <w:szCs w:val="24"/>
        </w:rPr>
        <w:t>References:</w:t>
      </w:r>
    </w:p>
    <w:p w:rsidR="00CE7757" w:rsidRPr="00E27E97" w:rsidRDefault="00CE7757" w:rsidP="00DB7A6F">
      <w:pPr>
        <w:pStyle w:val="ListParagraph"/>
        <w:numPr>
          <w:ilvl w:val="0"/>
          <w:numId w:val="10"/>
        </w:numPr>
        <w:tabs>
          <w:tab w:val="left" w:pos="306"/>
        </w:tabs>
        <w:spacing w:line="360" w:lineRule="auto"/>
        <w:ind w:left="1560" w:hanging="426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Cutlip&amp;Centre</w:t>
      </w:r>
      <w:proofErr w:type="gramStart"/>
      <w:r w:rsidRPr="00E27E97">
        <w:rPr>
          <w:rFonts w:ascii="Arial" w:hAnsi="Arial" w:cs="Arial"/>
          <w:sz w:val="24"/>
          <w:szCs w:val="24"/>
        </w:rPr>
        <w:t>.(</w:t>
      </w:r>
      <w:proofErr w:type="gramEnd"/>
      <w:r w:rsidRPr="00E27E97">
        <w:rPr>
          <w:rFonts w:ascii="Arial" w:hAnsi="Arial" w:cs="Arial"/>
          <w:sz w:val="24"/>
          <w:szCs w:val="24"/>
        </w:rPr>
        <w:t>2005).EffectivePublicRelations,NewDelhi:</w:t>
      </w:r>
      <w:r w:rsidRPr="00E27E97">
        <w:rPr>
          <w:rFonts w:ascii="Arial" w:hAnsi="Arial" w:cs="Arial"/>
          <w:spacing w:val="-2"/>
          <w:sz w:val="24"/>
          <w:szCs w:val="24"/>
        </w:rPr>
        <w:t>Pearson.</w:t>
      </w:r>
    </w:p>
    <w:p w:rsidR="00CE7757" w:rsidRPr="00E27E97" w:rsidRDefault="00CE7757" w:rsidP="00DB7A6F">
      <w:pPr>
        <w:pStyle w:val="ListParagraph"/>
        <w:numPr>
          <w:ilvl w:val="0"/>
          <w:numId w:val="10"/>
        </w:numPr>
        <w:tabs>
          <w:tab w:val="left" w:pos="306"/>
        </w:tabs>
        <w:spacing w:line="360" w:lineRule="auto"/>
        <w:ind w:left="1560" w:hanging="426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AlsionTheakar</w:t>
      </w:r>
      <w:proofErr w:type="gramStart"/>
      <w:r w:rsidRPr="00E27E97">
        <w:rPr>
          <w:rFonts w:ascii="Arial" w:hAnsi="Arial" w:cs="Arial"/>
          <w:sz w:val="24"/>
          <w:szCs w:val="24"/>
        </w:rPr>
        <w:t>.(</w:t>
      </w:r>
      <w:proofErr w:type="gramEnd"/>
      <w:r w:rsidRPr="00E27E97">
        <w:rPr>
          <w:rFonts w:ascii="Arial" w:hAnsi="Arial" w:cs="Arial"/>
          <w:sz w:val="24"/>
          <w:szCs w:val="24"/>
        </w:rPr>
        <w:t>2001).ThePublicRelationsHandbook(SecondEdition),London:</w:t>
      </w:r>
      <w:r w:rsidRPr="00E27E97">
        <w:rPr>
          <w:rFonts w:ascii="Arial" w:hAnsi="Arial" w:cs="Arial"/>
          <w:spacing w:val="-2"/>
          <w:sz w:val="24"/>
          <w:szCs w:val="24"/>
        </w:rPr>
        <w:t>Routledge.</w:t>
      </w:r>
    </w:p>
    <w:p w:rsidR="00CE7757" w:rsidRPr="00E27E97" w:rsidRDefault="00CE7757" w:rsidP="00DB7A6F">
      <w:pPr>
        <w:pStyle w:val="ListParagraph"/>
        <w:numPr>
          <w:ilvl w:val="0"/>
          <w:numId w:val="10"/>
        </w:numPr>
        <w:tabs>
          <w:tab w:val="left" w:pos="306"/>
        </w:tabs>
        <w:spacing w:line="360" w:lineRule="auto"/>
        <w:ind w:left="1560" w:hanging="426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CNarasimhaReddy</w:t>
      </w:r>
      <w:proofErr w:type="gramStart"/>
      <w:r w:rsidRPr="00E27E97">
        <w:rPr>
          <w:rFonts w:ascii="Arial" w:hAnsi="Arial" w:cs="Arial"/>
          <w:sz w:val="24"/>
          <w:szCs w:val="24"/>
        </w:rPr>
        <w:t>.(</w:t>
      </w:r>
      <w:proofErr w:type="gramEnd"/>
      <w:r w:rsidRPr="00E27E97">
        <w:rPr>
          <w:rFonts w:ascii="Arial" w:hAnsi="Arial" w:cs="Arial"/>
          <w:sz w:val="24"/>
          <w:szCs w:val="24"/>
        </w:rPr>
        <w:t>1983).HowtobeGoodPRO,Hyderabad:HimalayaPublishing</w:t>
      </w:r>
      <w:r w:rsidRPr="00E27E97">
        <w:rPr>
          <w:rFonts w:ascii="Arial" w:hAnsi="Arial" w:cs="Arial"/>
          <w:spacing w:val="-2"/>
          <w:sz w:val="24"/>
          <w:szCs w:val="24"/>
        </w:rPr>
        <w:t>House.</w:t>
      </w:r>
    </w:p>
    <w:p w:rsidR="00DB7A6F" w:rsidRDefault="00CE7757" w:rsidP="00DB7A6F">
      <w:pPr>
        <w:pStyle w:val="ListParagraph"/>
        <w:numPr>
          <w:ilvl w:val="0"/>
          <w:numId w:val="10"/>
        </w:numPr>
        <w:spacing w:line="360" w:lineRule="auto"/>
        <w:ind w:left="1560" w:right="423" w:hanging="426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Jai</w:t>
      </w:r>
      <w:r w:rsidR="00DB7A6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B7A6F">
        <w:rPr>
          <w:rFonts w:ascii="Arial" w:hAnsi="Arial" w:cs="Arial"/>
          <w:sz w:val="24"/>
          <w:szCs w:val="24"/>
        </w:rPr>
        <w:t>sree</w:t>
      </w:r>
      <w:proofErr w:type="spellEnd"/>
      <w:r w:rsidR="00DB7A6F">
        <w:rPr>
          <w:rFonts w:ascii="Arial" w:hAnsi="Arial" w:cs="Arial"/>
          <w:sz w:val="24"/>
          <w:szCs w:val="24"/>
        </w:rPr>
        <w:t xml:space="preserve"> </w:t>
      </w:r>
      <w:r w:rsidRPr="00E27E97">
        <w:rPr>
          <w:rFonts w:ascii="Arial" w:hAnsi="Arial" w:cs="Arial"/>
          <w:sz w:val="24"/>
          <w:szCs w:val="24"/>
        </w:rPr>
        <w:t>Jaiswaney(2010).CorporateCommunication:PrinciplesandPractice.NewDelhi:</w:t>
      </w:r>
    </w:p>
    <w:p w:rsidR="001E0C42" w:rsidRPr="00E27E97" w:rsidRDefault="00CE7757" w:rsidP="00DB7A6F">
      <w:pPr>
        <w:pStyle w:val="ListParagraph"/>
        <w:spacing w:line="360" w:lineRule="auto"/>
        <w:ind w:left="1560" w:right="423"/>
        <w:rPr>
          <w:rFonts w:ascii="Arial" w:hAnsi="Arial" w:cs="Arial"/>
          <w:sz w:val="24"/>
          <w:szCs w:val="24"/>
        </w:rPr>
      </w:pPr>
      <w:r w:rsidRPr="00E27E97">
        <w:rPr>
          <w:rFonts w:ascii="Arial" w:hAnsi="Arial" w:cs="Arial"/>
          <w:sz w:val="24"/>
          <w:szCs w:val="24"/>
        </w:rPr>
        <w:t>Oxford University Press</w:t>
      </w:r>
    </w:p>
    <w:p w:rsidR="00A57007" w:rsidRPr="00E27E97" w:rsidRDefault="00A57007" w:rsidP="00E27E97">
      <w:pPr>
        <w:ind w:left="567"/>
        <w:rPr>
          <w:rFonts w:ascii="Arial" w:hAnsi="Arial" w:cs="Arial"/>
          <w:sz w:val="24"/>
          <w:szCs w:val="24"/>
        </w:rPr>
      </w:pPr>
    </w:p>
    <w:p w:rsidR="00A57007" w:rsidRPr="00E27E97" w:rsidRDefault="00DB7A6F" w:rsidP="00E27E97">
      <w:pPr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***        ***         ***</w:t>
      </w:r>
    </w:p>
    <w:sectPr w:rsidR="00A57007" w:rsidRPr="00E27E97" w:rsidSect="00E27E97">
      <w:pgSz w:w="11906" w:h="16838" w:code="9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036CE"/>
    <w:multiLevelType w:val="hybridMultilevel"/>
    <w:tmpl w:val="6FF81672"/>
    <w:lvl w:ilvl="0" w:tplc="533A6C22">
      <w:start w:val="1"/>
      <w:numFmt w:val="decimal"/>
      <w:lvlText w:val="%1."/>
      <w:lvlJc w:val="left"/>
      <w:pPr>
        <w:ind w:left="30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DDD4CF78">
      <w:numFmt w:val="bullet"/>
      <w:lvlText w:val="•"/>
      <w:lvlJc w:val="left"/>
      <w:pPr>
        <w:ind w:left="1177" w:hanging="284"/>
      </w:pPr>
      <w:rPr>
        <w:rFonts w:hint="default"/>
        <w:lang w:val="en-US" w:eastAsia="en-US" w:bidi="ar-SA"/>
      </w:rPr>
    </w:lvl>
    <w:lvl w:ilvl="2" w:tplc="D08E5918">
      <w:numFmt w:val="bullet"/>
      <w:lvlText w:val="•"/>
      <w:lvlJc w:val="left"/>
      <w:pPr>
        <w:ind w:left="2054" w:hanging="284"/>
      </w:pPr>
      <w:rPr>
        <w:rFonts w:hint="default"/>
        <w:lang w:val="en-US" w:eastAsia="en-US" w:bidi="ar-SA"/>
      </w:rPr>
    </w:lvl>
    <w:lvl w:ilvl="3" w:tplc="897A9B32">
      <w:numFmt w:val="bullet"/>
      <w:lvlText w:val="•"/>
      <w:lvlJc w:val="left"/>
      <w:pPr>
        <w:ind w:left="2931" w:hanging="284"/>
      </w:pPr>
      <w:rPr>
        <w:rFonts w:hint="default"/>
        <w:lang w:val="en-US" w:eastAsia="en-US" w:bidi="ar-SA"/>
      </w:rPr>
    </w:lvl>
    <w:lvl w:ilvl="4" w:tplc="622EF1D2">
      <w:numFmt w:val="bullet"/>
      <w:lvlText w:val="•"/>
      <w:lvlJc w:val="left"/>
      <w:pPr>
        <w:ind w:left="3808" w:hanging="284"/>
      </w:pPr>
      <w:rPr>
        <w:rFonts w:hint="default"/>
        <w:lang w:val="en-US" w:eastAsia="en-US" w:bidi="ar-SA"/>
      </w:rPr>
    </w:lvl>
    <w:lvl w:ilvl="5" w:tplc="9190C446">
      <w:numFmt w:val="bullet"/>
      <w:lvlText w:val="•"/>
      <w:lvlJc w:val="left"/>
      <w:pPr>
        <w:ind w:left="4686" w:hanging="284"/>
      </w:pPr>
      <w:rPr>
        <w:rFonts w:hint="default"/>
        <w:lang w:val="en-US" w:eastAsia="en-US" w:bidi="ar-SA"/>
      </w:rPr>
    </w:lvl>
    <w:lvl w:ilvl="6" w:tplc="2D047208">
      <w:numFmt w:val="bullet"/>
      <w:lvlText w:val="•"/>
      <w:lvlJc w:val="left"/>
      <w:pPr>
        <w:ind w:left="5563" w:hanging="284"/>
      </w:pPr>
      <w:rPr>
        <w:rFonts w:hint="default"/>
        <w:lang w:val="en-US" w:eastAsia="en-US" w:bidi="ar-SA"/>
      </w:rPr>
    </w:lvl>
    <w:lvl w:ilvl="7" w:tplc="12E2ACC6">
      <w:numFmt w:val="bullet"/>
      <w:lvlText w:val="•"/>
      <w:lvlJc w:val="left"/>
      <w:pPr>
        <w:ind w:left="6440" w:hanging="284"/>
      </w:pPr>
      <w:rPr>
        <w:rFonts w:hint="default"/>
        <w:lang w:val="en-US" w:eastAsia="en-US" w:bidi="ar-SA"/>
      </w:rPr>
    </w:lvl>
    <w:lvl w:ilvl="8" w:tplc="B7F6F6AE">
      <w:numFmt w:val="bullet"/>
      <w:lvlText w:val="•"/>
      <w:lvlJc w:val="left"/>
      <w:pPr>
        <w:ind w:left="7317" w:hanging="284"/>
      </w:pPr>
      <w:rPr>
        <w:rFonts w:hint="default"/>
        <w:lang w:val="en-US" w:eastAsia="en-US" w:bidi="ar-SA"/>
      </w:rPr>
    </w:lvl>
  </w:abstractNum>
  <w:abstractNum w:abstractNumId="1">
    <w:nsid w:val="0B864821"/>
    <w:multiLevelType w:val="hybridMultilevel"/>
    <w:tmpl w:val="A928E80E"/>
    <w:lvl w:ilvl="0" w:tplc="E6C6D256">
      <w:start w:val="1"/>
      <w:numFmt w:val="decimal"/>
      <w:lvlText w:val="%1."/>
      <w:lvlJc w:val="left"/>
      <w:pPr>
        <w:ind w:left="30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80ADC38">
      <w:numFmt w:val="bullet"/>
      <w:lvlText w:val="•"/>
      <w:lvlJc w:val="left"/>
      <w:pPr>
        <w:ind w:left="1177" w:hanging="284"/>
      </w:pPr>
      <w:rPr>
        <w:rFonts w:hint="default"/>
        <w:lang w:val="en-US" w:eastAsia="en-US" w:bidi="ar-SA"/>
      </w:rPr>
    </w:lvl>
    <w:lvl w:ilvl="2" w:tplc="F2E62C04">
      <w:numFmt w:val="bullet"/>
      <w:lvlText w:val="•"/>
      <w:lvlJc w:val="left"/>
      <w:pPr>
        <w:ind w:left="2054" w:hanging="284"/>
      </w:pPr>
      <w:rPr>
        <w:rFonts w:hint="default"/>
        <w:lang w:val="en-US" w:eastAsia="en-US" w:bidi="ar-SA"/>
      </w:rPr>
    </w:lvl>
    <w:lvl w:ilvl="3" w:tplc="05C25ED4">
      <w:numFmt w:val="bullet"/>
      <w:lvlText w:val="•"/>
      <w:lvlJc w:val="left"/>
      <w:pPr>
        <w:ind w:left="2931" w:hanging="284"/>
      </w:pPr>
      <w:rPr>
        <w:rFonts w:hint="default"/>
        <w:lang w:val="en-US" w:eastAsia="en-US" w:bidi="ar-SA"/>
      </w:rPr>
    </w:lvl>
    <w:lvl w:ilvl="4" w:tplc="78909FA6">
      <w:numFmt w:val="bullet"/>
      <w:lvlText w:val="•"/>
      <w:lvlJc w:val="left"/>
      <w:pPr>
        <w:ind w:left="3808" w:hanging="284"/>
      </w:pPr>
      <w:rPr>
        <w:rFonts w:hint="default"/>
        <w:lang w:val="en-US" w:eastAsia="en-US" w:bidi="ar-SA"/>
      </w:rPr>
    </w:lvl>
    <w:lvl w:ilvl="5" w:tplc="13AE6610">
      <w:numFmt w:val="bullet"/>
      <w:lvlText w:val="•"/>
      <w:lvlJc w:val="left"/>
      <w:pPr>
        <w:ind w:left="4686" w:hanging="284"/>
      </w:pPr>
      <w:rPr>
        <w:rFonts w:hint="default"/>
        <w:lang w:val="en-US" w:eastAsia="en-US" w:bidi="ar-SA"/>
      </w:rPr>
    </w:lvl>
    <w:lvl w:ilvl="6" w:tplc="D660B802">
      <w:numFmt w:val="bullet"/>
      <w:lvlText w:val="•"/>
      <w:lvlJc w:val="left"/>
      <w:pPr>
        <w:ind w:left="5563" w:hanging="284"/>
      </w:pPr>
      <w:rPr>
        <w:rFonts w:hint="default"/>
        <w:lang w:val="en-US" w:eastAsia="en-US" w:bidi="ar-SA"/>
      </w:rPr>
    </w:lvl>
    <w:lvl w:ilvl="7" w:tplc="A112D2A8">
      <w:numFmt w:val="bullet"/>
      <w:lvlText w:val="•"/>
      <w:lvlJc w:val="left"/>
      <w:pPr>
        <w:ind w:left="6440" w:hanging="284"/>
      </w:pPr>
      <w:rPr>
        <w:rFonts w:hint="default"/>
        <w:lang w:val="en-US" w:eastAsia="en-US" w:bidi="ar-SA"/>
      </w:rPr>
    </w:lvl>
    <w:lvl w:ilvl="8" w:tplc="1F2C54E2">
      <w:numFmt w:val="bullet"/>
      <w:lvlText w:val="•"/>
      <w:lvlJc w:val="left"/>
      <w:pPr>
        <w:ind w:left="7317" w:hanging="284"/>
      </w:pPr>
      <w:rPr>
        <w:rFonts w:hint="default"/>
        <w:lang w:val="en-US" w:eastAsia="en-US" w:bidi="ar-SA"/>
      </w:rPr>
    </w:lvl>
  </w:abstractNum>
  <w:abstractNum w:abstractNumId="2">
    <w:nsid w:val="15A21823"/>
    <w:multiLevelType w:val="hybridMultilevel"/>
    <w:tmpl w:val="58760FB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D601BE"/>
    <w:multiLevelType w:val="hybridMultilevel"/>
    <w:tmpl w:val="17603C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AC57BD"/>
    <w:multiLevelType w:val="hybridMultilevel"/>
    <w:tmpl w:val="73781CD4"/>
    <w:lvl w:ilvl="0" w:tplc="6EC02D28">
      <w:start w:val="1"/>
      <w:numFmt w:val="decimal"/>
      <w:lvlText w:val="%1."/>
      <w:lvlJc w:val="left"/>
      <w:pPr>
        <w:ind w:left="30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C75E0CE6">
      <w:numFmt w:val="bullet"/>
      <w:lvlText w:val="•"/>
      <w:lvlJc w:val="left"/>
      <w:pPr>
        <w:ind w:left="1177" w:hanging="284"/>
      </w:pPr>
      <w:rPr>
        <w:rFonts w:hint="default"/>
        <w:lang w:val="en-US" w:eastAsia="en-US" w:bidi="ar-SA"/>
      </w:rPr>
    </w:lvl>
    <w:lvl w:ilvl="2" w:tplc="421C8EB8">
      <w:numFmt w:val="bullet"/>
      <w:lvlText w:val="•"/>
      <w:lvlJc w:val="left"/>
      <w:pPr>
        <w:ind w:left="2054" w:hanging="284"/>
      </w:pPr>
      <w:rPr>
        <w:rFonts w:hint="default"/>
        <w:lang w:val="en-US" w:eastAsia="en-US" w:bidi="ar-SA"/>
      </w:rPr>
    </w:lvl>
    <w:lvl w:ilvl="3" w:tplc="BAAE309C">
      <w:numFmt w:val="bullet"/>
      <w:lvlText w:val="•"/>
      <w:lvlJc w:val="left"/>
      <w:pPr>
        <w:ind w:left="2931" w:hanging="284"/>
      </w:pPr>
      <w:rPr>
        <w:rFonts w:hint="default"/>
        <w:lang w:val="en-US" w:eastAsia="en-US" w:bidi="ar-SA"/>
      </w:rPr>
    </w:lvl>
    <w:lvl w:ilvl="4" w:tplc="27EABB04">
      <w:numFmt w:val="bullet"/>
      <w:lvlText w:val="•"/>
      <w:lvlJc w:val="left"/>
      <w:pPr>
        <w:ind w:left="3808" w:hanging="284"/>
      </w:pPr>
      <w:rPr>
        <w:rFonts w:hint="default"/>
        <w:lang w:val="en-US" w:eastAsia="en-US" w:bidi="ar-SA"/>
      </w:rPr>
    </w:lvl>
    <w:lvl w:ilvl="5" w:tplc="2BEC529E">
      <w:numFmt w:val="bullet"/>
      <w:lvlText w:val="•"/>
      <w:lvlJc w:val="left"/>
      <w:pPr>
        <w:ind w:left="4686" w:hanging="284"/>
      </w:pPr>
      <w:rPr>
        <w:rFonts w:hint="default"/>
        <w:lang w:val="en-US" w:eastAsia="en-US" w:bidi="ar-SA"/>
      </w:rPr>
    </w:lvl>
    <w:lvl w:ilvl="6" w:tplc="D8CCA328">
      <w:numFmt w:val="bullet"/>
      <w:lvlText w:val="•"/>
      <w:lvlJc w:val="left"/>
      <w:pPr>
        <w:ind w:left="5563" w:hanging="284"/>
      </w:pPr>
      <w:rPr>
        <w:rFonts w:hint="default"/>
        <w:lang w:val="en-US" w:eastAsia="en-US" w:bidi="ar-SA"/>
      </w:rPr>
    </w:lvl>
    <w:lvl w:ilvl="7" w:tplc="E23A4B2C">
      <w:numFmt w:val="bullet"/>
      <w:lvlText w:val="•"/>
      <w:lvlJc w:val="left"/>
      <w:pPr>
        <w:ind w:left="6440" w:hanging="284"/>
      </w:pPr>
      <w:rPr>
        <w:rFonts w:hint="default"/>
        <w:lang w:val="en-US" w:eastAsia="en-US" w:bidi="ar-SA"/>
      </w:rPr>
    </w:lvl>
    <w:lvl w:ilvl="8" w:tplc="3A4A9FAC">
      <w:numFmt w:val="bullet"/>
      <w:lvlText w:val="•"/>
      <w:lvlJc w:val="left"/>
      <w:pPr>
        <w:ind w:left="7317" w:hanging="284"/>
      </w:pPr>
      <w:rPr>
        <w:rFonts w:hint="default"/>
        <w:lang w:val="en-US" w:eastAsia="en-US" w:bidi="ar-SA"/>
      </w:rPr>
    </w:lvl>
  </w:abstractNum>
  <w:abstractNum w:abstractNumId="5">
    <w:nsid w:val="2696711A"/>
    <w:multiLevelType w:val="hybridMultilevel"/>
    <w:tmpl w:val="D8FCC61E"/>
    <w:lvl w:ilvl="0" w:tplc="1E54F58E">
      <w:start w:val="1"/>
      <w:numFmt w:val="upperRoman"/>
      <w:lvlText w:val="%1."/>
      <w:lvlJc w:val="left"/>
      <w:pPr>
        <w:ind w:left="219" w:hanging="19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009000F">
      <w:start w:val="1"/>
      <w:numFmt w:val="decimal"/>
      <w:lvlText w:val="%2."/>
      <w:lvlJc w:val="left"/>
      <w:pPr>
        <w:ind w:left="382" w:hanging="360"/>
      </w:pPr>
    </w:lvl>
    <w:lvl w:ilvl="2" w:tplc="A2FAC38C">
      <w:start w:val="1"/>
      <w:numFmt w:val="upperRoman"/>
      <w:lvlText w:val="%3."/>
      <w:lvlJc w:val="left"/>
      <w:pPr>
        <w:ind w:left="361" w:hanging="19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3" w:tplc="83721B00">
      <w:start w:val="1"/>
      <w:numFmt w:val="decimal"/>
      <w:lvlText w:val="%4."/>
      <w:lvlJc w:val="left"/>
      <w:pPr>
        <w:ind w:left="45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 w:tplc="52982AEE">
      <w:numFmt w:val="bullet"/>
      <w:lvlText w:val="•"/>
      <w:lvlJc w:val="left"/>
      <w:pPr>
        <w:ind w:left="681" w:hanging="286"/>
      </w:pPr>
      <w:rPr>
        <w:rFonts w:hint="default"/>
        <w:lang w:val="en-US" w:eastAsia="en-US" w:bidi="ar-SA"/>
      </w:rPr>
    </w:lvl>
    <w:lvl w:ilvl="5" w:tplc="5A249D84">
      <w:numFmt w:val="bullet"/>
      <w:lvlText w:val="•"/>
      <w:lvlJc w:val="left"/>
      <w:pPr>
        <w:ind w:left="902" w:hanging="286"/>
      </w:pPr>
      <w:rPr>
        <w:rFonts w:hint="default"/>
        <w:lang w:val="en-US" w:eastAsia="en-US" w:bidi="ar-SA"/>
      </w:rPr>
    </w:lvl>
    <w:lvl w:ilvl="6" w:tplc="6CB25B7C">
      <w:numFmt w:val="bullet"/>
      <w:lvlText w:val="•"/>
      <w:lvlJc w:val="left"/>
      <w:pPr>
        <w:ind w:left="1123" w:hanging="286"/>
      </w:pPr>
      <w:rPr>
        <w:rFonts w:hint="default"/>
        <w:lang w:val="en-US" w:eastAsia="en-US" w:bidi="ar-SA"/>
      </w:rPr>
    </w:lvl>
    <w:lvl w:ilvl="7" w:tplc="2A8825C2">
      <w:numFmt w:val="bullet"/>
      <w:lvlText w:val="•"/>
      <w:lvlJc w:val="left"/>
      <w:pPr>
        <w:ind w:left="1344" w:hanging="286"/>
      </w:pPr>
      <w:rPr>
        <w:rFonts w:hint="default"/>
        <w:lang w:val="en-US" w:eastAsia="en-US" w:bidi="ar-SA"/>
      </w:rPr>
    </w:lvl>
    <w:lvl w:ilvl="8" w:tplc="FD36BD20">
      <w:numFmt w:val="bullet"/>
      <w:lvlText w:val="•"/>
      <w:lvlJc w:val="left"/>
      <w:pPr>
        <w:ind w:left="1566" w:hanging="286"/>
      </w:pPr>
      <w:rPr>
        <w:rFonts w:hint="default"/>
        <w:lang w:val="en-US" w:eastAsia="en-US" w:bidi="ar-SA"/>
      </w:rPr>
    </w:lvl>
  </w:abstractNum>
  <w:abstractNum w:abstractNumId="6">
    <w:nsid w:val="26EB3547"/>
    <w:multiLevelType w:val="hybridMultilevel"/>
    <w:tmpl w:val="47481AE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1D71F7"/>
    <w:multiLevelType w:val="hybridMultilevel"/>
    <w:tmpl w:val="D1C884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162390"/>
    <w:multiLevelType w:val="hybridMultilevel"/>
    <w:tmpl w:val="03C051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983BBA"/>
    <w:multiLevelType w:val="hybridMultilevel"/>
    <w:tmpl w:val="FDBA9764"/>
    <w:lvl w:ilvl="0" w:tplc="7436AEAC">
      <w:start w:val="1"/>
      <w:numFmt w:val="decimal"/>
      <w:lvlText w:val="%1."/>
      <w:lvlJc w:val="left"/>
      <w:pPr>
        <w:ind w:left="30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FBE6D44">
      <w:numFmt w:val="bullet"/>
      <w:lvlText w:val="•"/>
      <w:lvlJc w:val="left"/>
      <w:pPr>
        <w:ind w:left="1177" w:hanging="284"/>
      </w:pPr>
      <w:rPr>
        <w:rFonts w:hint="default"/>
        <w:lang w:val="en-US" w:eastAsia="en-US" w:bidi="ar-SA"/>
      </w:rPr>
    </w:lvl>
    <w:lvl w:ilvl="2" w:tplc="2EB402E2">
      <w:numFmt w:val="bullet"/>
      <w:lvlText w:val="•"/>
      <w:lvlJc w:val="left"/>
      <w:pPr>
        <w:ind w:left="2054" w:hanging="284"/>
      </w:pPr>
      <w:rPr>
        <w:rFonts w:hint="default"/>
        <w:lang w:val="en-US" w:eastAsia="en-US" w:bidi="ar-SA"/>
      </w:rPr>
    </w:lvl>
    <w:lvl w:ilvl="3" w:tplc="D22C7476">
      <w:numFmt w:val="bullet"/>
      <w:lvlText w:val="•"/>
      <w:lvlJc w:val="left"/>
      <w:pPr>
        <w:ind w:left="2931" w:hanging="284"/>
      </w:pPr>
      <w:rPr>
        <w:rFonts w:hint="default"/>
        <w:lang w:val="en-US" w:eastAsia="en-US" w:bidi="ar-SA"/>
      </w:rPr>
    </w:lvl>
    <w:lvl w:ilvl="4" w:tplc="40E87C06">
      <w:numFmt w:val="bullet"/>
      <w:lvlText w:val="•"/>
      <w:lvlJc w:val="left"/>
      <w:pPr>
        <w:ind w:left="3808" w:hanging="284"/>
      </w:pPr>
      <w:rPr>
        <w:rFonts w:hint="default"/>
        <w:lang w:val="en-US" w:eastAsia="en-US" w:bidi="ar-SA"/>
      </w:rPr>
    </w:lvl>
    <w:lvl w:ilvl="5" w:tplc="58FAC7CE">
      <w:numFmt w:val="bullet"/>
      <w:lvlText w:val="•"/>
      <w:lvlJc w:val="left"/>
      <w:pPr>
        <w:ind w:left="4686" w:hanging="284"/>
      </w:pPr>
      <w:rPr>
        <w:rFonts w:hint="default"/>
        <w:lang w:val="en-US" w:eastAsia="en-US" w:bidi="ar-SA"/>
      </w:rPr>
    </w:lvl>
    <w:lvl w:ilvl="6" w:tplc="B25891B6">
      <w:numFmt w:val="bullet"/>
      <w:lvlText w:val="•"/>
      <w:lvlJc w:val="left"/>
      <w:pPr>
        <w:ind w:left="5563" w:hanging="284"/>
      </w:pPr>
      <w:rPr>
        <w:rFonts w:hint="default"/>
        <w:lang w:val="en-US" w:eastAsia="en-US" w:bidi="ar-SA"/>
      </w:rPr>
    </w:lvl>
    <w:lvl w:ilvl="7" w:tplc="77B0187C">
      <w:numFmt w:val="bullet"/>
      <w:lvlText w:val="•"/>
      <w:lvlJc w:val="left"/>
      <w:pPr>
        <w:ind w:left="6440" w:hanging="284"/>
      </w:pPr>
      <w:rPr>
        <w:rFonts w:hint="default"/>
        <w:lang w:val="en-US" w:eastAsia="en-US" w:bidi="ar-SA"/>
      </w:rPr>
    </w:lvl>
    <w:lvl w:ilvl="8" w:tplc="CE9AA190">
      <w:numFmt w:val="bullet"/>
      <w:lvlText w:val="•"/>
      <w:lvlJc w:val="left"/>
      <w:pPr>
        <w:ind w:left="7317" w:hanging="284"/>
      </w:pPr>
      <w:rPr>
        <w:rFonts w:hint="default"/>
        <w:lang w:val="en-US" w:eastAsia="en-US" w:bidi="ar-SA"/>
      </w:rPr>
    </w:lvl>
  </w:abstractNum>
  <w:abstractNum w:abstractNumId="11">
    <w:nsid w:val="4C4E21F5"/>
    <w:multiLevelType w:val="hybridMultilevel"/>
    <w:tmpl w:val="DBD62F1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AE328F"/>
    <w:multiLevelType w:val="hybridMultilevel"/>
    <w:tmpl w:val="C838808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11"/>
  </w:num>
  <w:num w:numId="5">
    <w:abstractNumId w:val="4"/>
  </w:num>
  <w:num w:numId="6">
    <w:abstractNumId w:val="0"/>
  </w:num>
  <w:num w:numId="7">
    <w:abstractNumId w:val="10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F58A7"/>
    <w:rsid w:val="001C2136"/>
    <w:rsid w:val="001E0C42"/>
    <w:rsid w:val="00340FBA"/>
    <w:rsid w:val="006C65FE"/>
    <w:rsid w:val="007B547B"/>
    <w:rsid w:val="00811505"/>
    <w:rsid w:val="00847EDC"/>
    <w:rsid w:val="009558E5"/>
    <w:rsid w:val="009F58A7"/>
    <w:rsid w:val="00A57007"/>
    <w:rsid w:val="00CE7757"/>
    <w:rsid w:val="00D63F12"/>
    <w:rsid w:val="00DB7A6F"/>
    <w:rsid w:val="00E27E97"/>
    <w:rsid w:val="00ED6A29"/>
    <w:rsid w:val="00F333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7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2"/>
      <w:lang w:val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8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58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58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58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58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58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58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58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58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58A7"/>
    <w:rPr>
      <w:rFonts w:asciiTheme="majorHAnsi" w:eastAsiaTheme="majorEastAsia" w:hAnsiTheme="majorHAnsi" w:cstheme="majorBidi"/>
      <w:color w:val="2F5496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58A7"/>
    <w:rPr>
      <w:rFonts w:asciiTheme="majorHAnsi" w:eastAsiaTheme="majorEastAsia" w:hAnsiTheme="majorHAnsi" w:cstheme="majorBidi"/>
      <w:color w:val="2F5496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58A7"/>
    <w:rPr>
      <w:rFonts w:eastAsiaTheme="majorEastAsia" w:cstheme="majorBidi"/>
      <w:color w:val="2F5496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58A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58A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58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58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58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58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58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9F58A7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58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9F58A7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9F58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58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9F58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58A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58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58A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58A7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CE7757"/>
    <w:pPr>
      <w:spacing w:line="271" w:lineRule="exact"/>
      <w:ind w:left="450" w:hanging="285"/>
    </w:pPr>
  </w:style>
  <w:style w:type="character" w:customStyle="1" w:styleId="BodyTextChar">
    <w:name w:val="Body Text Char"/>
    <w:basedOn w:val="DefaultParagraphFont"/>
    <w:link w:val="BodyText"/>
    <w:uiPriority w:val="1"/>
    <w:rsid w:val="00CE7757"/>
    <w:rPr>
      <w:rFonts w:ascii="Times New Roman" w:eastAsia="Times New Roman" w:hAnsi="Times New Roman" w:cs="Times New Roman"/>
      <w:kern w:val="0"/>
      <w:szCs w:val="22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B SUDHA</dc:creator>
  <cp:keywords/>
  <dc:description/>
  <cp:lastModifiedBy>DELL</cp:lastModifiedBy>
  <cp:revision>4</cp:revision>
  <dcterms:created xsi:type="dcterms:W3CDTF">2025-08-04T13:10:00Z</dcterms:created>
  <dcterms:modified xsi:type="dcterms:W3CDTF">2025-08-05T04:55:00Z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6da5ac65-5432-4b9c-93fb-45e532cca1da</vt:lpwstr>
  </property>
</Properties>
</file>